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09" w:rsidRPr="006E0CEA" w:rsidRDefault="005B1009">
      <w:pPr>
        <w:pStyle w:val="ConsPlusNormal0"/>
        <w:jc w:val="both"/>
        <w:outlineLvl w:val="0"/>
      </w:pPr>
    </w:p>
    <w:p w:rsidR="005B1009" w:rsidRPr="006E0CEA" w:rsidRDefault="00110D23">
      <w:pPr>
        <w:pStyle w:val="ConsPlusNormal0"/>
        <w:jc w:val="both"/>
        <w:outlineLvl w:val="0"/>
      </w:pPr>
      <w:r w:rsidRPr="006E0CEA">
        <w:t>Зарегистрировано в Минюсте РФ 7 апреля 2005 г. N 6478</w:t>
      </w:r>
    </w:p>
    <w:p w:rsidR="005B1009" w:rsidRPr="006E0CEA" w:rsidRDefault="005B100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1009" w:rsidRPr="006E0CEA" w:rsidRDefault="005B1009">
      <w:pPr>
        <w:pStyle w:val="ConsPlusNormal0"/>
      </w:pPr>
    </w:p>
    <w:p w:rsidR="005B1009" w:rsidRPr="006E0CEA" w:rsidRDefault="00110D23">
      <w:pPr>
        <w:pStyle w:val="ConsPlusTitle0"/>
        <w:jc w:val="center"/>
      </w:pPr>
      <w:r w:rsidRPr="006E0CEA">
        <w:t>МИНИСТЕРСТВО ЗДРАВООХРАНЕНИЯ И СОЦИАЛЬНОГО РАЗВИТИЯ</w:t>
      </w:r>
    </w:p>
    <w:p w:rsidR="005B1009" w:rsidRPr="006E0CEA" w:rsidRDefault="00110D23">
      <w:pPr>
        <w:pStyle w:val="ConsPlusTitle0"/>
        <w:jc w:val="center"/>
      </w:pPr>
      <w:r w:rsidRPr="006E0CEA">
        <w:t>РОССИЙСКОЙ ФЕДЕРАЦИИ</w:t>
      </w:r>
    </w:p>
    <w:p w:rsidR="005B1009" w:rsidRPr="006E0CEA" w:rsidRDefault="005B1009">
      <w:pPr>
        <w:pStyle w:val="ConsPlusTitle0"/>
        <w:jc w:val="center"/>
      </w:pPr>
    </w:p>
    <w:p w:rsidR="005B1009" w:rsidRPr="006E0CEA" w:rsidRDefault="00110D23">
      <w:pPr>
        <w:pStyle w:val="ConsPlusTitle0"/>
        <w:jc w:val="center"/>
      </w:pPr>
      <w:r w:rsidRPr="006E0CEA">
        <w:t>ПРИКАЗ</w:t>
      </w:r>
    </w:p>
    <w:p w:rsidR="005B1009" w:rsidRPr="006E0CEA" w:rsidRDefault="00110D23">
      <w:pPr>
        <w:pStyle w:val="ConsPlusTitle0"/>
        <w:jc w:val="center"/>
      </w:pPr>
      <w:r w:rsidRPr="006E0CEA">
        <w:t>от 24 февраля 2005 г. N 160</w:t>
      </w:r>
    </w:p>
    <w:p w:rsidR="005B1009" w:rsidRPr="006E0CEA" w:rsidRDefault="005B1009">
      <w:pPr>
        <w:pStyle w:val="ConsPlusTitle0"/>
        <w:jc w:val="center"/>
      </w:pPr>
    </w:p>
    <w:p w:rsidR="005B1009" w:rsidRPr="006E0CEA" w:rsidRDefault="00110D23">
      <w:pPr>
        <w:pStyle w:val="ConsPlusTitle0"/>
        <w:jc w:val="center"/>
      </w:pPr>
      <w:r w:rsidRPr="006E0CEA">
        <w:t>ОБ ОПРЕДЕЛЕНИИ СТЕПЕНИ</w:t>
      </w:r>
    </w:p>
    <w:p w:rsidR="005B1009" w:rsidRPr="006E0CEA" w:rsidRDefault="00110D23">
      <w:pPr>
        <w:pStyle w:val="ConsPlusTitle0"/>
        <w:jc w:val="center"/>
      </w:pPr>
      <w:r w:rsidRPr="006E0CEA">
        <w:t>ТЯЖЕСТИ ПОВРЕЖДЕНИЯ ЗДОРОВЬЯ ПРИ НЕСЧАСТНЫХ</w:t>
      </w:r>
    </w:p>
    <w:p w:rsidR="005B1009" w:rsidRPr="006E0CEA" w:rsidRDefault="00110D23">
      <w:pPr>
        <w:pStyle w:val="ConsPlusTitle0"/>
        <w:jc w:val="center"/>
      </w:pPr>
      <w:r w:rsidRPr="006E0CEA">
        <w:t>СЛУЧАЯХ НА ПРОИЗВОДСТВЕ</w:t>
      </w:r>
    </w:p>
    <w:p w:rsidR="005B1009" w:rsidRPr="006E0CEA" w:rsidRDefault="005B1009">
      <w:pPr>
        <w:pStyle w:val="ConsPlusNormal0"/>
        <w:ind w:firstLine="540"/>
        <w:jc w:val="both"/>
      </w:pPr>
    </w:p>
    <w:p w:rsidR="005B1009" w:rsidRPr="006E0CEA" w:rsidRDefault="00110D23">
      <w:pPr>
        <w:pStyle w:val="ConsPlusNormal0"/>
        <w:ind w:firstLine="540"/>
        <w:jc w:val="both"/>
      </w:pPr>
      <w:r w:rsidRPr="006E0CEA">
        <w:t xml:space="preserve">В соответствии с </w:t>
      </w:r>
      <w:r w:rsidRPr="006E0CEA">
        <w:t>пунктом 5.2.101</w:t>
      </w:r>
      <w:r w:rsidRPr="006E0CEA">
        <w:t xml:space="preserve"> Положения о Министерстве здравоохранения и социального развития </w:t>
      </w:r>
      <w:r w:rsidRPr="006E0CEA">
        <w:t>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приказываю: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1. Установить, что определение степени тяжести повреждения зд</w:t>
      </w:r>
      <w:r w:rsidRPr="006E0CEA">
        <w:t xml:space="preserve">оровья при несчастных случаях на производстве осуществляется в соответствии с прилагаемой </w:t>
      </w:r>
      <w:r w:rsidRPr="006E0CEA">
        <w:t>Схемой</w:t>
      </w:r>
      <w:r w:rsidRPr="006E0CEA">
        <w:t xml:space="preserve"> определения степени тяжести повреждения здоровья при несчастных случаях на производстве.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 xml:space="preserve">2. Признать утратившим силу </w:t>
      </w:r>
      <w:r w:rsidRPr="006E0CEA">
        <w:t>Приказ</w:t>
      </w:r>
      <w:r w:rsidRPr="006E0CEA">
        <w:t xml:space="preserve"> Минздрава России от 17 августа 1999 г. N 322 "Об утверждении схемы определения тяжести несчастных случаев на производстве" &lt;*&gt;.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--------------------------------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&lt;*&gt; Признан не нуждающимся</w:t>
      </w:r>
      <w:r w:rsidRPr="006E0CEA">
        <w:t xml:space="preserve"> в государственной регистрации (письмо Минюста России от 03.09.1999 N 7275-ЭР).</w:t>
      </w:r>
    </w:p>
    <w:p w:rsidR="005B1009" w:rsidRPr="006E0CEA" w:rsidRDefault="005B1009">
      <w:pPr>
        <w:pStyle w:val="ConsPlusNormal0"/>
        <w:ind w:firstLine="540"/>
        <w:jc w:val="both"/>
      </w:pPr>
    </w:p>
    <w:p w:rsidR="005B1009" w:rsidRPr="006E0CEA" w:rsidRDefault="00110D23">
      <w:pPr>
        <w:pStyle w:val="ConsPlusNormal0"/>
        <w:jc w:val="right"/>
      </w:pPr>
      <w:r w:rsidRPr="006E0CEA">
        <w:t>Министр</w:t>
      </w:r>
    </w:p>
    <w:p w:rsidR="005B1009" w:rsidRPr="006E0CEA" w:rsidRDefault="00110D23">
      <w:pPr>
        <w:pStyle w:val="ConsPlusNormal0"/>
        <w:jc w:val="right"/>
      </w:pPr>
      <w:r w:rsidRPr="006E0CEA">
        <w:t>М.Ю.ЗУРАБОВ</w:t>
      </w:r>
    </w:p>
    <w:p w:rsidR="005B1009" w:rsidRPr="006E0CEA" w:rsidRDefault="005B1009">
      <w:pPr>
        <w:pStyle w:val="ConsPlusNormal0"/>
        <w:ind w:firstLine="540"/>
        <w:jc w:val="both"/>
      </w:pPr>
    </w:p>
    <w:p w:rsidR="005B1009" w:rsidRPr="006E0CEA" w:rsidRDefault="005B1009">
      <w:pPr>
        <w:pStyle w:val="ConsPlusNormal0"/>
        <w:ind w:firstLine="540"/>
        <w:jc w:val="both"/>
      </w:pPr>
    </w:p>
    <w:p w:rsidR="005B1009" w:rsidRPr="006E0CEA" w:rsidRDefault="005B1009">
      <w:pPr>
        <w:pStyle w:val="ConsPlusNormal0"/>
        <w:ind w:firstLine="540"/>
        <w:jc w:val="both"/>
      </w:pPr>
    </w:p>
    <w:p w:rsidR="005B1009" w:rsidRPr="006E0CEA" w:rsidRDefault="005B1009">
      <w:pPr>
        <w:pStyle w:val="ConsPlusNormal0"/>
        <w:ind w:firstLine="540"/>
        <w:jc w:val="both"/>
      </w:pPr>
    </w:p>
    <w:p w:rsidR="005B1009" w:rsidRPr="006E0CEA" w:rsidRDefault="005B1009">
      <w:pPr>
        <w:pStyle w:val="ConsPlusNormal0"/>
        <w:ind w:firstLine="540"/>
        <w:jc w:val="both"/>
      </w:pPr>
    </w:p>
    <w:p w:rsidR="006E0CEA" w:rsidRDefault="006E0CEA">
      <w:pPr>
        <w:rPr>
          <w:rFonts w:ascii="Arial" w:hAnsi="Arial" w:cs="Arial"/>
          <w:sz w:val="20"/>
        </w:rPr>
      </w:pPr>
      <w:r>
        <w:br w:type="page"/>
      </w:r>
    </w:p>
    <w:p w:rsidR="005B1009" w:rsidRPr="006E0CEA" w:rsidRDefault="00110D23">
      <w:pPr>
        <w:pStyle w:val="ConsPlusNormal0"/>
        <w:jc w:val="right"/>
        <w:outlineLvl w:val="0"/>
      </w:pPr>
      <w:r w:rsidRPr="006E0CEA">
        <w:lastRenderedPageBreak/>
        <w:t>Приложение</w:t>
      </w:r>
    </w:p>
    <w:p w:rsidR="005B1009" w:rsidRPr="006E0CEA" w:rsidRDefault="00110D23">
      <w:pPr>
        <w:pStyle w:val="ConsPlusNormal0"/>
        <w:jc w:val="right"/>
      </w:pPr>
      <w:r w:rsidRPr="006E0CEA">
        <w:t>к Приказу</w:t>
      </w:r>
    </w:p>
    <w:p w:rsidR="005B1009" w:rsidRPr="006E0CEA" w:rsidRDefault="00110D23">
      <w:pPr>
        <w:pStyle w:val="ConsPlusNormal0"/>
        <w:jc w:val="right"/>
      </w:pPr>
      <w:r w:rsidRPr="006E0CEA">
        <w:t>Министерства здравоохранения</w:t>
      </w:r>
    </w:p>
    <w:p w:rsidR="005B1009" w:rsidRPr="006E0CEA" w:rsidRDefault="00110D23">
      <w:pPr>
        <w:pStyle w:val="ConsPlusNormal0"/>
        <w:jc w:val="right"/>
      </w:pPr>
      <w:r w:rsidRPr="006E0CEA">
        <w:t>и социального развития</w:t>
      </w:r>
    </w:p>
    <w:p w:rsidR="005B1009" w:rsidRPr="006E0CEA" w:rsidRDefault="00110D23">
      <w:pPr>
        <w:pStyle w:val="ConsPlusNormal0"/>
        <w:jc w:val="right"/>
      </w:pPr>
      <w:r w:rsidRPr="006E0CEA">
        <w:t>Российской Федерации</w:t>
      </w:r>
    </w:p>
    <w:p w:rsidR="005B1009" w:rsidRPr="006E0CEA" w:rsidRDefault="00110D23">
      <w:pPr>
        <w:pStyle w:val="ConsPlusNormal0"/>
        <w:jc w:val="right"/>
      </w:pPr>
      <w:r w:rsidRPr="006E0CEA">
        <w:t>от 24 февраля 2005 г. N 160</w:t>
      </w:r>
    </w:p>
    <w:p w:rsidR="005B1009" w:rsidRPr="006E0CEA" w:rsidRDefault="005B1009">
      <w:pPr>
        <w:pStyle w:val="ConsPlusNormal0"/>
        <w:ind w:firstLine="540"/>
        <w:jc w:val="both"/>
      </w:pPr>
    </w:p>
    <w:p w:rsidR="005B1009" w:rsidRPr="006E0CEA" w:rsidRDefault="00110D23">
      <w:pPr>
        <w:pStyle w:val="ConsPlusNormal0"/>
        <w:jc w:val="center"/>
      </w:pPr>
      <w:bookmarkStart w:id="0" w:name="P34"/>
      <w:bookmarkEnd w:id="0"/>
      <w:r w:rsidRPr="006E0CEA">
        <w:t>СХЕМА</w:t>
      </w:r>
    </w:p>
    <w:p w:rsidR="005B1009" w:rsidRPr="006E0CEA" w:rsidRDefault="00110D23">
      <w:pPr>
        <w:pStyle w:val="ConsPlusNormal0"/>
        <w:jc w:val="center"/>
      </w:pPr>
      <w:r w:rsidRPr="006E0CEA">
        <w:t>ОПРЕДЕЛЕНИЯ СТЕПЕНИ Т</w:t>
      </w:r>
      <w:r w:rsidRPr="006E0CEA">
        <w:t>ЯЖЕСТИ ПОВРЕЖДЕНИЯ ЗДОРОВЬЯ</w:t>
      </w:r>
    </w:p>
    <w:p w:rsidR="005B1009" w:rsidRPr="006E0CEA" w:rsidRDefault="00110D23">
      <w:pPr>
        <w:pStyle w:val="ConsPlusNormal0"/>
        <w:jc w:val="center"/>
      </w:pPr>
      <w:r w:rsidRPr="006E0CEA">
        <w:t>ПРИ НЕСЧАСТНЫХ СЛУЧАЯХ НА ПРОИЗВОДСТВЕ</w:t>
      </w:r>
    </w:p>
    <w:p w:rsidR="005B1009" w:rsidRPr="006E0CEA" w:rsidRDefault="005B1009">
      <w:pPr>
        <w:pStyle w:val="ConsPlusNormal0"/>
        <w:ind w:firstLine="540"/>
        <w:jc w:val="both"/>
      </w:pPr>
    </w:p>
    <w:p w:rsidR="005B1009" w:rsidRPr="006E0CEA" w:rsidRDefault="00110D23">
      <w:pPr>
        <w:pStyle w:val="ConsPlusNormal0"/>
        <w:ind w:firstLine="540"/>
        <w:jc w:val="both"/>
      </w:pPr>
      <w:r w:rsidRPr="006E0CEA">
        <w:t>1. Несчастные случаи на производстве по степени тяжести повреждения здоровья подразделяются на 2 категории: тяжелые и легкие.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2. Квалифицирующими признаками тяжести повреждения здоровья при несчастном случае на производстве являются: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- характер полученных повреждений здоровья и осложнения, связанные с этими повреждениями, а также развитие и усугубление имеющихся хронических забол</w:t>
      </w:r>
      <w:r w:rsidRPr="006E0CEA">
        <w:t>еваний в связи с получением повреждения;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- последствия полученных повреждений здоровья (стойкая утрата трудоспособности).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Наличие одного из квалифицирующих признаков является достаточным для установления категории тяжести несчастного случая на производстве</w:t>
      </w:r>
      <w:r w:rsidRPr="006E0CEA">
        <w:t>.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Признаками тяжелого несчастного случая на производстве являются также повреждения здоровья, угрожающие жизни пострадавшего. Предотвращение смертельного исхода в результате оказания медицинской помощи не влияет на оценку тяжести полученной травмы.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bookmarkStart w:id="1" w:name="P44"/>
      <w:bookmarkEnd w:id="1"/>
      <w:r w:rsidRPr="006E0CEA">
        <w:t>3. К тя</w:t>
      </w:r>
      <w:r w:rsidRPr="006E0CEA">
        <w:t>желым несчастным случаям на производстве относятся: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1) повреждения здоровья, острый период которых сопровождается: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- шоком;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- комой;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- кровопотерей (объемом более 20%);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- эмболией;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- острой недостаточностью функций жизненно важных органов и систем (ЦНС, се</w:t>
      </w:r>
      <w:r w:rsidRPr="006E0CEA">
        <w:t>рдечной, сосудистой, дыхательной, почечной, печеночной и (или) их сочетанием);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2) повреждения здоровья, квалифицированные при первичном осмотре пострадавшего врачами стационара, травматологического пункта или другими организациями здравоохранения как: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- пр</w:t>
      </w:r>
      <w:r w:rsidRPr="006E0CEA">
        <w:t>оникающие ранения черепа;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- перелом черепа и лицевых костей;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- ушиб головного мозга;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- внутричерепная травма;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- ранения, проникающие в просвет глотки, трахеи, пищевода, а также повреждения щитовидной и вилочковой железы;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- проникающие ранения позвоночника;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 xml:space="preserve">- переломовывихи и переломы тел или двусторонние переломы дуг I и II шейных позвонков, в том </w:t>
      </w:r>
      <w:r w:rsidRPr="006E0CEA">
        <w:lastRenderedPageBreak/>
        <w:t>числе и без нарушения функции спинного мозга;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- вывихи (в том числе подвывихи) шейных позвонков;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- закрытые повреждения шейного отдела спинного мозга;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- перелом и</w:t>
      </w:r>
      <w:r w:rsidRPr="006E0CEA">
        <w:t>ли переломовывих одного или нескольких грудных или поясничных позвонков, в том числе и без нарушения функции спинного мозга;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- ранения грудной клетки, проникающие в плевральную полость, полость перикарда или клетчатку средостения, в том числе без поврежден</w:t>
      </w:r>
      <w:r w:rsidRPr="006E0CEA">
        <w:t>ия внутренних органов;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- ранения живота, проникающие в полость брюшины;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- ранения, проникающие в полость мочевого пузыря или кишечник;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- открытые ранения органов забрюшинного пространства (почек, надпочечников, поджелудочной железы);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- разрыв внутреннего органа грудной или брюшной полости или полости таза, забрюшинного пространства, разрыв диафрагмы, разрыв предстательной железы, разрыв мочеточника, разрыв перепончатой части мочеиспускательного канала;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- двусторонние переломы заднего п</w:t>
      </w:r>
      <w:r w:rsidRPr="006E0CEA">
        <w:t>олукольца таза с разрывом подвздошно-крестцового сочленения и нарушением непрерывности тазового кольца или двойные переломы тазового кольца в передней и задней частях с нарушением его непрерывности;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 xml:space="preserve">- открытые переломы длинных трубчатых костей - плечевой, </w:t>
      </w:r>
      <w:r w:rsidRPr="006E0CEA">
        <w:t>бедренной и большеберцовой, открытые повреждения тазобедренного и коленного суставов;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- повреждения магистрального кровеносного сосуда: аорты, сонной (общей, внутренней, наружной), подключичной, плечевой, бедренной, подколенной артерий или сопровождающих и</w:t>
      </w:r>
      <w:r w:rsidRPr="006E0CEA">
        <w:t>х вен, нервов;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- термические (химические) ожоги: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III - IV степени с площадью поражения, превышающей 15% поверхности тела;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III степени с площадью поражения более 20% поверхности тела;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II степени с площадью поражения более 30% поверхности тела;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дыхательных п</w:t>
      </w:r>
      <w:r w:rsidRPr="006E0CEA">
        <w:t>утей, лица и волосистой части головы;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- радиационные поражения средней (от 12 Гр) степени тяжести и выше;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- прерывание беременности;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3) повреждения, которые непосредственно не угрожают жизни пострадавшего, но являются тяжкими по последствиям: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- потеря зрен</w:t>
      </w:r>
      <w:r w:rsidRPr="006E0CEA">
        <w:t>ия, слуха, речи;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- потеря какого-либо органа или полная утрата органом его функции (при этом потеря наиболее важной в функциональном отношении части конечности (кисти или стопы) приравнивают к потере руки или ноги);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- психические расстройства;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- утрата реп</w:t>
      </w:r>
      <w:r w:rsidRPr="006E0CEA">
        <w:t>родуктивной функции и способности к деторождению;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t>- неизгладимое обезображивание лица.</w:t>
      </w:r>
    </w:p>
    <w:p w:rsidR="005B1009" w:rsidRPr="006E0CEA" w:rsidRDefault="00110D23">
      <w:pPr>
        <w:pStyle w:val="ConsPlusNormal0"/>
        <w:spacing w:before="200"/>
        <w:ind w:firstLine="540"/>
        <w:jc w:val="both"/>
      </w:pPr>
      <w:r w:rsidRPr="006E0CEA">
        <w:lastRenderedPageBreak/>
        <w:t xml:space="preserve">4. К легким несчастным случаям на производстве относятся повреждения, не входящие в </w:t>
      </w:r>
      <w:r w:rsidRPr="006E0CEA">
        <w:t>пункт 3</w:t>
      </w:r>
      <w:r w:rsidRPr="006E0CEA">
        <w:t xml:space="preserve"> настоящей Схемы.</w:t>
      </w:r>
    </w:p>
    <w:p w:rsidR="005B1009" w:rsidRPr="006E0CEA" w:rsidRDefault="005B1009">
      <w:pPr>
        <w:pStyle w:val="ConsPlusNormal0"/>
        <w:ind w:firstLine="540"/>
        <w:jc w:val="both"/>
      </w:pPr>
    </w:p>
    <w:p w:rsidR="005B1009" w:rsidRPr="006E0CEA" w:rsidRDefault="005B1009">
      <w:pPr>
        <w:pStyle w:val="ConsPlusNormal0"/>
        <w:ind w:firstLine="540"/>
        <w:jc w:val="both"/>
      </w:pPr>
      <w:bookmarkStart w:id="2" w:name="_GoBack"/>
      <w:bookmarkEnd w:id="2"/>
    </w:p>
    <w:p w:rsidR="005B1009" w:rsidRPr="006E0CEA" w:rsidRDefault="005B100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B1009" w:rsidRPr="006E0CEA">
      <w:footerReference w:type="default" r:id="rId6"/>
      <w:footerReference w:type="first" r:id="rId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D23" w:rsidRDefault="00110D23">
      <w:r>
        <w:separator/>
      </w:r>
    </w:p>
  </w:endnote>
  <w:endnote w:type="continuationSeparator" w:id="0">
    <w:p w:rsidR="00110D23" w:rsidRDefault="0011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009" w:rsidRDefault="005B100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B100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B1009" w:rsidRDefault="005B1009">
          <w:pPr>
            <w:pStyle w:val="ConsPlusNormal0"/>
          </w:pPr>
        </w:p>
      </w:tc>
      <w:tc>
        <w:tcPr>
          <w:tcW w:w="1700" w:type="pct"/>
          <w:vAlign w:val="center"/>
        </w:tcPr>
        <w:p w:rsidR="005B1009" w:rsidRDefault="005B1009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5B1009" w:rsidRDefault="00110D2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E0CEA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E0CEA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5B1009" w:rsidRDefault="00110D2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009" w:rsidRDefault="005B100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B100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B1009" w:rsidRDefault="005B1009">
          <w:pPr>
            <w:pStyle w:val="ConsPlusNormal0"/>
          </w:pPr>
        </w:p>
      </w:tc>
      <w:tc>
        <w:tcPr>
          <w:tcW w:w="1700" w:type="pct"/>
          <w:vAlign w:val="center"/>
        </w:tcPr>
        <w:p w:rsidR="005B1009" w:rsidRDefault="005B1009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5B1009" w:rsidRDefault="00110D2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E0CEA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E0CEA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5B1009" w:rsidRDefault="00110D2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D23" w:rsidRDefault="00110D23">
      <w:r>
        <w:separator/>
      </w:r>
    </w:p>
  </w:footnote>
  <w:footnote w:type="continuationSeparator" w:id="0">
    <w:p w:rsidR="00110D23" w:rsidRDefault="00110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1009"/>
    <w:rsid w:val="00110D23"/>
    <w:rsid w:val="005B1009"/>
    <w:rsid w:val="006E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81E8B-064B-4024-9E79-ED19CCCF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6E0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0CEA"/>
  </w:style>
  <w:style w:type="paragraph" w:styleId="a5">
    <w:name w:val="footer"/>
    <w:basedOn w:val="a"/>
    <w:link w:val="a6"/>
    <w:uiPriority w:val="99"/>
    <w:unhideWhenUsed/>
    <w:rsid w:val="006E0C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0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819</Words>
  <Characters>4670</Characters>
  <Application>Microsoft Office Word</Application>
  <DocSecurity>0</DocSecurity>
  <Lines>38</Lines>
  <Paragraphs>10</Paragraphs>
  <ScaleCrop>false</ScaleCrop>
  <Company>КонсультантПлюс Версия 4022.00.55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РФ от 24.02.2005 N 160
"Об определении степени тяжести повреждения здоровья при несчастных случаях на производстве"
(Зарегистрировано в Минюсте РФ 07.04.2005 N 6478)</dc:title>
  <cp:lastModifiedBy>Глоба Илья Владимирович</cp:lastModifiedBy>
  <cp:revision>2</cp:revision>
  <dcterms:created xsi:type="dcterms:W3CDTF">2022-12-02T07:06:00Z</dcterms:created>
  <dcterms:modified xsi:type="dcterms:W3CDTF">2022-12-02T07:28:00Z</dcterms:modified>
</cp:coreProperties>
</file>